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2B4C" w14:textId="430D3D58" w:rsidR="00A67BA2" w:rsidRPr="00984600" w:rsidRDefault="00357DC4" w:rsidP="00984600">
      <w:pPr>
        <w:pStyle w:val="Titre1"/>
        <w:spacing w:before="0" w:after="240"/>
        <w:jc w:val="center"/>
        <w:rPr>
          <w:b/>
          <w:bCs/>
        </w:rPr>
      </w:pPr>
      <w:r w:rsidRPr="00984600">
        <w:rPr>
          <w:b/>
          <w:bCs/>
        </w:rPr>
        <w:t>Proposition de c</w:t>
      </w:r>
      <w:r w:rsidR="00A67BA2" w:rsidRPr="00984600">
        <w:rPr>
          <w:b/>
          <w:bCs/>
        </w:rPr>
        <w:t>apsule</w:t>
      </w:r>
      <w:r w:rsidRPr="00984600">
        <w:rPr>
          <w:b/>
          <w:bCs/>
        </w:rPr>
        <w:t xml:space="preserve"> </w:t>
      </w:r>
      <w:r w:rsidR="00A67BA2" w:rsidRPr="00984600">
        <w:rPr>
          <w:b/>
          <w:bCs/>
        </w:rPr>
        <w:t>« Saviez-vous que</w:t>
      </w:r>
      <w:r w:rsidRPr="00984600">
        <w:rPr>
          <w:b/>
          <w:bCs/>
        </w:rPr>
        <w:t>?</w:t>
      </w:r>
      <w:r w:rsidR="00A67BA2" w:rsidRPr="00984600">
        <w:rPr>
          <w:b/>
          <w:bCs/>
        </w:rPr>
        <w:t> »</w:t>
      </w:r>
    </w:p>
    <w:p w14:paraId="685F6E41" w14:textId="710DF0F6" w:rsidR="00703CFA" w:rsidRDefault="00703CFA" w:rsidP="00703CFA">
      <w:pPr>
        <w:rPr>
          <w:b/>
          <w:bCs/>
        </w:rPr>
      </w:pPr>
      <w:r>
        <w:rPr>
          <w:b/>
          <w:bCs/>
        </w:rPr>
        <w:t>Date de soumission </w:t>
      </w:r>
      <w:r w:rsidRPr="00703CFA">
        <w:t>:</w:t>
      </w:r>
      <w:r>
        <w:rPr>
          <w:b/>
          <w:bCs/>
        </w:rPr>
        <w:t xml:space="preserve"> </w:t>
      </w:r>
      <w:r w:rsidRPr="00703CFA">
        <w:rPr>
          <w:color w:val="00B050"/>
        </w:rPr>
        <w:t>5 mai 2020</w:t>
      </w:r>
    </w:p>
    <w:p w14:paraId="7F1BE62C" w14:textId="56B13C34" w:rsidR="00A67BA2" w:rsidRDefault="00A67BA2" w:rsidP="00FA0B0C">
      <w:pPr>
        <w:tabs>
          <w:tab w:val="left" w:pos="4536"/>
        </w:tabs>
      </w:pPr>
      <w:r w:rsidRPr="00131BCB">
        <w:rPr>
          <w:b/>
          <w:bCs/>
        </w:rPr>
        <w:t>Nom :</w:t>
      </w:r>
      <w:r>
        <w:t xml:space="preserve"> </w:t>
      </w:r>
      <w:r w:rsidR="0071445C" w:rsidRPr="00311146">
        <w:rPr>
          <w:color w:val="00B050"/>
        </w:rPr>
        <w:t>Bergevin</w:t>
      </w:r>
      <w:r w:rsidR="00703CFA">
        <w:rPr>
          <w:color w:val="00B050"/>
        </w:rPr>
        <w:t xml:space="preserve"> </w:t>
      </w:r>
      <w:r w:rsidR="00703CFA">
        <w:rPr>
          <w:color w:val="00B050"/>
        </w:rPr>
        <w:tab/>
      </w:r>
      <w:r w:rsidRPr="00131BCB">
        <w:rPr>
          <w:b/>
          <w:bCs/>
        </w:rPr>
        <w:t>Prénom :</w:t>
      </w:r>
      <w:r w:rsidR="0071445C" w:rsidRPr="00131BCB">
        <w:rPr>
          <w:b/>
          <w:bCs/>
        </w:rPr>
        <w:t xml:space="preserve"> </w:t>
      </w:r>
      <w:r w:rsidR="0071445C" w:rsidRPr="00311146">
        <w:rPr>
          <w:color w:val="00B050"/>
        </w:rPr>
        <w:t>Caroline</w:t>
      </w:r>
    </w:p>
    <w:p w14:paraId="30C603E9" w14:textId="4D6AB5F1" w:rsidR="00A67BA2" w:rsidRDefault="00A67BA2" w:rsidP="00A67BA2">
      <w:r w:rsidRPr="00131BCB">
        <w:rPr>
          <w:b/>
          <w:bCs/>
        </w:rPr>
        <w:t>Programme d’étude :</w:t>
      </w:r>
      <w:r w:rsidR="00311146">
        <w:t xml:space="preserve"> </w:t>
      </w:r>
      <w:r w:rsidR="00311146" w:rsidRPr="000F461C">
        <w:rPr>
          <w:color w:val="00B050"/>
        </w:rPr>
        <w:t xml:space="preserve">Maîtrise </w:t>
      </w:r>
      <w:r w:rsidR="0007743E">
        <w:rPr>
          <w:color w:val="00B050"/>
        </w:rPr>
        <w:t xml:space="preserve">sur mesure en </w:t>
      </w:r>
      <w:r w:rsidR="00311146" w:rsidRPr="000F461C">
        <w:rPr>
          <w:color w:val="00B050"/>
        </w:rPr>
        <w:t xml:space="preserve">développement durable et </w:t>
      </w:r>
      <w:r w:rsidR="000F461C" w:rsidRPr="000F461C">
        <w:rPr>
          <w:color w:val="00B050"/>
        </w:rPr>
        <w:t xml:space="preserve">conservation des ressources </w:t>
      </w:r>
      <w:r w:rsidR="0007743E" w:rsidRPr="000F461C">
        <w:rPr>
          <w:color w:val="00B050"/>
        </w:rPr>
        <w:t>renouvelables</w:t>
      </w:r>
    </w:p>
    <w:p w14:paraId="16CECCA2" w14:textId="0338593D" w:rsidR="00A67BA2" w:rsidRDefault="00A67BA2" w:rsidP="00FA0B0C">
      <w:pPr>
        <w:tabs>
          <w:tab w:val="left" w:pos="4536"/>
        </w:tabs>
      </w:pPr>
      <w:r w:rsidRPr="00131BCB">
        <w:rPr>
          <w:b/>
          <w:bCs/>
        </w:rPr>
        <w:t>Université :</w:t>
      </w:r>
      <w:r w:rsidR="000F461C" w:rsidRPr="000F461C">
        <w:rPr>
          <w:color w:val="00B050"/>
        </w:rPr>
        <w:t xml:space="preserve"> UQO</w:t>
      </w:r>
      <w:r w:rsidR="00A2073C">
        <w:rPr>
          <w:color w:val="00B050"/>
        </w:rPr>
        <w:tab/>
      </w:r>
      <w:r w:rsidR="00881505" w:rsidRPr="00131BCB">
        <w:rPr>
          <w:b/>
          <w:bCs/>
        </w:rPr>
        <w:t>Date de fin d’étude</w:t>
      </w:r>
      <w:r w:rsidR="00B539BC">
        <w:rPr>
          <w:b/>
          <w:bCs/>
        </w:rPr>
        <w:t>s </w:t>
      </w:r>
      <w:r w:rsidR="00881505" w:rsidRPr="00131BCB">
        <w:rPr>
          <w:b/>
          <w:bCs/>
        </w:rPr>
        <w:t>:</w:t>
      </w:r>
      <w:r w:rsidR="00881505">
        <w:t xml:space="preserve"> </w:t>
      </w:r>
      <w:r w:rsidR="000F461C" w:rsidRPr="000F461C">
        <w:rPr>
          <w:color w:val="00B050"/>
        </w:rPr>
        <w:t>Mai 2020</w:t>
      </w:r>
    </w:p>
    <w:p w14:paraId="342711E3" w14:textId="4B34014B" w:rsidR="00881505" w:rsidRDefault="00881505" w:rsidP="00A67BA2">
      <w:pPr>
        <w:rPr>
          <w:i/>
          <w:iCs/>
        </w:rPr>
      </w:pPr>
      <w:r w:rsidRPr="00131BCB">
        <w:rPr>
          <w:b/>
          <w:bCs/>
        </w:rPr>
        <w:t>Titre de la capsule</w:t>
      </w:r>
      <w:r w:rsidR="008D0869" w:rsidRPr="00970E83">
        <w:rPr>
          <w:b/>
          <w:bCs/>
          <w:sz w:val="20"/>
          <w:szCs w:val="20"/>
        </w:rPr>
        <w:t xml:space="preserve"> </w:t>
      </w:r>
      <w:r w:rsidR="008D0869" w:rsidRPr="00970E83">
        <w:rPr>
          <w:sz w:val="20"/>
          <w:szCs w:val="20"/>
        </w:rPr>
        <w:t>(</w:t>
      </w:r>
      <w:r w:rsidR="00970E83" w:rsidRPr="00970E83">
        <w:rPr>
          <w:sz w:val="20"/>
          <w:szCs w:val="20"/>
        </w:rPr>
        <w:t xml:space="preserve">doit être accrocheur, </w:t>
      </w:r>
      <w:r w:rsidR="00FA0B0C">
        <w:rPr>
          <w:sz w:val="20"/>
          <w:szCs w:val="20"/>
        </w:rPr>
        <w:t>10</w:t>
      </w:r>
      <w:r w:rsidR="006E275C">
        <w:rPr>
          <w:sz w:val="20"/>
          <w:szCs w:val="20"/>
        </w:rPr>
        <w:t>0</w:t>
      </w:r>
      <w:r w:rsidR="008D0869" w:rsidRPr="00970E83">
        <w:rPr>
          <w:sz w:val="20"/>
          <w:szCs w:val="20"/>
        </w:rPr>
        <w:t xml:space="preserve"> caractères max)</w:t>
      </w:r>
      <w:r w:rsidRPr="00131BCB">
        <w:rPr>
          <w:b/>
          <w:bCs/>
        </w:rPr>
        <w:t> :</w:t>
      </w:r>
      <w:r>
        <w:t xml:space="preserve"> </w:t>
      </w:r>
      <w:r w:rsidR="00FD504C" w:rsidRPr="00FD504C">
        <w:rPr>
          <w:color w:val="00B050"/>
        </w:rPr>
        <w:t>La valeur économique des ressources en eau</w:t>
      </w:r>
      <w:r w:rsidR="00FD504C">
        <w:rPr>
          <w:color w:val="00B050"/>
        </w:rPr>
        <w:t xml:space="preserve"> </w:t>
      </w:r>
    </w:p>
    <w:p w14:paraId="78093EFE" w14:textId="3D6E5012" w:rsidR="005845B3" w:rsidRDefault="005845B3" w:rsidP="00A67BA2">
      <w:pPr>
        <w:rPr>
          <w:color w:val="00B050"/>
        </w:rPr>
      </w:pPr>
      <w:r w:rsidRPr="005845B3">
        <w:rPr>
          <w:b/>
          <w:bCs/>
        </w:rPr>
        <w:t>Temps de la capsule lors d’une lecture</w:t>
      </w:r>
      <w:r w:rsidR="00F70125" w:rsidRPr="00F70125">
        <w:t xml:space="preserve"> </w:t>
      </w:r>
      <w:r w:rsidR="00F70125" w:rsidRPr="00970E83">
        <w:rPr>
          <w:sz w:val="20"/>
          <w:szCs w:val="20"/>
        </w:rPr>
        <w:t>(max 60 sec.)</w:t>
      </w:r>
      <w:r w:rsidRPr="005845B3">
        <w:rPr>
          <w:b/>
          <w:bCs/>
        </w:rPr>
        <w:t xml:space="preserve"> : </w:t>
      </w:r>
      <w:r w:rsidR="00261C1C">
        <w:rPr>
          <w:color w:val="00B050"/>
        </w:rPr>
        <w:t>57</w:t>
      </w:r>
      <w:r w:rsidR="00261C1C" w:rsidRPr="00261C1C">
        <w:rPr>
          <w:color w:val="00B050"/>
        </w:rPr>
        <w:t xml:space="preserve"> secondes</w:t>
      </w:r>
    </w:p>
    <w:p w14:paraId="2CDCF0E5" w14:textId="23DBF697" w:rsidR="00F70125" w:rsidRDefault="00C33418" w:rsidP="00A67BA2">
      <w:pPr>
        <w:rPr>
          <w:color w:val="00B050"/>
        </w:rPr>
      </w:pPr>
      <w:r>
        <w:rPr>
          <w:b/>
          <w:bCs/>
        </w:rPr>
        <w:t>M</w:t>
      </w:r>
      <w:r w:rsidR="00F70125">
        <w:rPr>
          <w:b/>
          <w:bCs/>
        </w:rPr>
        <w:t xml:space="preserve">on directeur(rice) de recherche </w:t>
      </w:r>
      <w:r>
        <w:rPr>
          <w:b/>
          <w:bCs/>
        </w:rPr>
        <w:t>a approuvé</w:t>
      </w:r>
      <w:r w:rsidR="00F70125">
        <w:rPr>
          <w:b/>
          <w:bCs/>
        </w:rPr>
        <w:t xml:space="preserve"> mon texte </w:t>
      </w:r>
      <w:r w:rsidR="00F70125">
        <w:t>(</w:t>
      </w:r>
      <w:r w:rsidR="00F70125" w:rsidRPr="00C33418">
        <w:rPr>
          <w:sz w:val="20"/>
          <w:szCs w:val="20"/>
        </w:rPr>
        <w:t>obligatoire</w:t>
      </w:r>
      <w:r w:rsidR="00F70125">
        <w:t xml:space="preserve">) : </w:t>
      </w:r>
      <w:r w:rsidR="00F70125" w:rsidRPr="00F70125">
        <w:rPr>
          <w:color w:val="00B050"/>
        </w:rPr>
        <w:t>Oui</w:t>
      </w:r>
    </w:p>
    <w:p w14:paraId="6DE42997" w14:textId="19695AD5" w:rsidR="00844032" w:rsidRPr="00F70125" w:rsidRDefault="00844032" w:rsidP="00A67BA2">
      <w:r w:rsidRPr="00844032">
        <w:rPr>
          <w:b/>
          <w:bCs/>
        </w:rPr>
        <w:t>Si applicable, j’ai eu l’approbation de mon partenaire de recherche/Son nom</w:t>
      </w:r>
      <w:r w:rsidRPr="00844032">
        <w:rPr>
          <w:color w:val="00B050"/>
        </w:rPr>
        <w:t> </w:t>
      </w:r>
      <w:r>
        <w:rPr>
          <w:color w:val="00B050"/>
        </w:rPr>
        <w:t>: Oui, la CMQ</w:t>
      </w:r>
    </w:p>
    <w:p w14:paraId="463DBE8C" w14:textId="64F5F093" w:rsidR="00881505" w:rsidRDefault="00FC7089" w:rsidP="00A67BA2">
      <w:pPr>
        <w:rPr>
          <w:b/>
          <w:bCs/>
        </w:rPr>
      </w:pPr>
      <w:r w:rsidRPr="00131BCB">
        <w:rPr>
          <w:b/>
          <w:bCs/>
        </w:rPr>
        <w:t xml:space="preserve">Version </w:t>
      </w:r>
      <w:r w:rsidR="00B539BC">
        <w:rPr>
          <w:b/>
          <w:bCs/>
        </w:rPr>
        <w:t>f</w:t>
      </w:r>
      <w:r w:rsidRPr="00131BCB">
        <w:rPr>
          <w:b/>
          <w:bCs/>
        </w:rPr>
        <w:t>rançaise :</w:t>
      </w:r>
    </w:p>
    <w:p w14:paraId="4A1B221A" w14:textId="4E600428" w:rsidR="00A74480" w:rsidRPr="00A74480" w:rsidRDefault="00A74480" w:rsidP="00A74480">
      <w:pPr>
        <w:ind w:firstLine="708"/>
        <w:rPr>
          <w:i/>
          <w:iCs/>
          <w:sz w:val="20"/>
          <w:szCs w:val="20"/>
        </w:rPr>
      </w:pPr>
      <w:r w:rsidRPr="00A74480">
        <w:rPr>
          <w:i/>
          <w:iCs/>
          <w:sz w:val="20"/>
          <w:szCs w:val="20"/>
        </w:rPr>
        <w:t>Votre texte doit être découpé en un minimum de 3 phrases et un maximum de 6 phrases distinctes.</w:t>
      </w:r>
    </w:p>
    <w:tbl>
      <w:tblPr>
        <w:tblStyle w:val="Grilledutableau"/>
        <w:tblW w:w="9918" w:type="dxa"/>
        <w:tblLook w:val="04A0" w:firstRow="1" w:lastRow="0" w:firstColumn="1" w:lastColumn="0" w:noHBand="0" w:noVBand="1"/>
      </w:tblPr>
      <w:tblGrid>
        <w:gridCol w:w="988"/>
        <w:gridCol w:w="8930"/>
      </w:tblGrid>
      <w:tr w:rsidR="00AE5691" w14:paraId="53D2A75D" w14:textId="77777777" w:rsidTr="00AE5691">
        <w:tc>
          <w:tcPr>
            <w:tcW w:w="988" w:type="dxa"/>
          </w:tcPr>
          <w:p w14:paraId="1F74D6D4" w14:textId="0B8FDEE5" w:rsidR="00AE5691" w:rsidRPr="00FC7089" w:rsidRDefault="00AE5691" w:rsidP="00A67BA2">
            <w:pPr>
              <w:jc w:val="center"/>
              <w:rPr>
                <w:b/>
                <w:bCs/>
              </w:rPr>
            </w:pPr>
            <w:r w:rsidRPr="00FC7089">
              <w:rPr>
                <w:b/>
                <w:bCs/>
              </w:rPr>
              <w:t xml:space="preserve">Phrase </w:t>
            </w:r>
          </w:p>
        </w:tc>
        <w:tc>
          <w:tcPr>
            <w:tcW w:w="8930" w:type="dxa"/>
          </w:tcPr>
          <w:p w14:paraId="60624E18" w14:textId="414069C4" w:rsidR="00AE5691" w:rsidRPr="00FC7089" w:rsidRDefault="00AE5691" w:rsidP="00A67BA2">
            <w:pPr>
              <w:jc w:val="center"/>
              <w:rPr>
                <w:b/>
                <w:bCs/>
              </w:rPr>
            </w:pPr>
            <w:r w:rsidRPr="00FC7089">
              <w:rPr>
                <w:b/>
                <w:bCs/>
              </w:rPr>
              <w:t>Texte</w:t>
            </w:r>
          </w:p>
        </w:tc>
      </w:tr>
      <w:tr w:rsidR="00AE5691" w14:paraId="0BAF2B35" w14:textId="77777777" w:rsidTr="00AE5691">
        <w:tc>
          <w:tcPr>
            <w:tcW w:w="988" w:type="dxa"/>
          </w:tcPr>
          <w:p w14:paraId="536B6BEE" w14:textId="2966B71B" w:rsidR="00AE5691" w:rsidRPr="00FC7089" w:rsidRDefault="00AE5691" w:rsidP="00A67BA2">
            <w:pPr>
              <w:jc w:val="center"/>
              <w:rPr>
                <w:b/>
                <w:bCs/>
              </w:rPr>
            </w:pPr>
            <w:r w:rsidRPr="00FC7089">
              <w:rPr>
                <w:b/>
                <w:bCs/>
              </w:rPr>
              <w:t>1</w:t>
            </w:r>
          </w:p>
        </w:tc>
        <w:tc>
          <w:tcPr>
            <w:tcW w:w="8930" w:type="dxa"/>
          </w:tcPr>
          <w:p w14:paraId="5B187ECC" w14:textId="2B2886FD" w:rsidR="00AE5691" w:rsidRDefault="00AE5691" w:rsidP="000D6149">
            <w:r w:rsidRPr="00FC7089">
              <w:rPr>
                <w:color w:val="00B050"/>
              </w:rPr>
              <w:t>Saviez-vous que l'on peut calculer la valeur économique des</w:t>
            </w:r>
            <w:r>
              <w:rPr>
                <w:color w:val="00B050"/>
              </w:rPr>
              <w:t xml:space="preserve"> </w:t>
            </w:r>
            <w:r w:rsidRPr="00FC7089">
              <w:rPr>
                <w:color w:val="00B050"/>
              </w:rPr>
              <w:t>ressources en eau au Québec ?</w:t>
            </w:r>
          </w:p>
        </w:tc>
      </w:tr>
      <w:tr w:rsidR="00AE5691" w14:paraId="47A3C373" w14:textId="77777777" w:rsidTr="00AE5691">
        <w:tc>
          <w:tcPr>
            <w:tcW w:w="988" w:type="dxa"/>
          </w:tcPr>
          <w:p w14:paraId="5A194E85" w14:textId="648B5E53" w:rsidR="00AE5691" w:rsidRPr="00FC7089" w:rsidRDefault="00AE5691" w:rsidP="00A67BA2">
            <w:pPr>
              <w:jc w:val="center"/>
              <w:rPr>
                <w:b/>
                <w:bCs/>
              </w:rPr>
            </w:pPr>
            <w:r w:rsidRPr="00FC7089">
              <w:rPr>
                <w:b/>
                <w:bCs/>
              </w:rPr>
              <w:t>2</w:t>
            </w:r>
          </w:p>
        </w:tc>
        <w:tc>
          <w:tcPr>
            <w:tcW w:w="8930" w:type="dxa"/>
          </w:tcPr>
          <w:p w14:paraId="17E61BFC" w14:textId="1199EEAA" w:rsidR="00AE5691" w:rsidRDefault="00AE5691" w:rsidP="000D6149">
            <w:pPr>
              <w:tabs>
                <w:tab w:val="left" w:pos="810"/>
              </w:tabs>
            </w:pPr>
            <w:r w:rsidRPr="000D6149">
              <w:rPr>
                <w:color w:val="00B050"/>
              </w:rPr>
              <w:t>En effet, cette valeur économique est basée sur plusieurs services que les milieux aquatiques offrent aux êtres humains, communément appelés les services écosystémiques.</w:t>
            </w:r>
          </w:p>
        </w:tc>
      </w:tr>
      <w:tr w:rsidR="00AE5691" w14:paraId="63A1F5C2" w14:textId="77777777" w:rsidTr="00AE5691">
        <w:tc>
          <w:tcPr>
            <w:tcW w:w="988" w:type="dxa"/>
          </w:tcPr>
          <w:p w14:paraId="7E1BC7AA" w14:textId="575E05BE" w:rsidR="00AE5691" w:rsidRPr="00FC7089" w:rsidRDefault="00AE5691" w:rsidP="00A67BA2">
            <w:pPr>
              <w:jc w:val="center"/>
              <w:rPr>
                <w:b/>
                <w:bCs/>
              </w:rPr>
            </w:pPr>
            <w:r w:rsidRPr="00FC7089">
              <w:rPr>
                <w:b/>
                <w:bCs/>
              </w:rPr>
              <w:t>3</w:t>
            </w:r>
          </w:p>
        </w:tc>
        <w:tc>
          <w:tcPr>
            <w:tcW w:w="8930" w:type="dxa"/>
          </w:tcPr>
          <w:p w14:paraId="0AC7B5FA" w14:textId="1523FC4B" w:rsidR="00AE5691" w:rsidRDefault="00AE5691" w:rsidP="00F85182">
            <w:r w:rsidRPr="00F85182">
              <w:rPr>
                <w:color w:val="00B050"/>
              </w:rPr>
              <w:t xml:space="preserve">Par exemple, en 2016, la valeur des milieux hydriques faisant partie de la trame verte de la capitale nationale </w:t>
            </w:r>
            <w:r w:rsidR="00261C1C" w:rsidRPr="00F85182">
              <w:rPr>
                <w:color w:val="00B050"/>
              </w:rPr>
              <w:t>représentait</w:t>
            </w:r>
            <w:r w:rsidRPr="00F85182">
              <w:rPr>
                <w:color w:val="00B050"/>
              </w:rPr>
              <w:t xml:space="preserve"> 146 millions de dollars tandis que la valeur des milieux aquatiques de la communauté métropolitaine de Québec représentait 127,6 millions de dollars par an en 2019.</w:t>
            </w:r>
          </w:p>
        </w:tc>
      </w:tr>
      <w:tr w:rsidR="00AE5691" w14:paraId="17D50698" w14:textId="77777777" w:rsidTr="00AE5691">
        <w:tc>
          <w:tcPr>
            <w:tcW w:w="988" w:type="dxa"/>
          </w:tcPr>
          <w:p w14:paraId="1932A3A6" w14:textId="4D0F23F0" w:rsidR="00AE5691" w:rsidRPr="00FC7089" w:rsidRDefault="00AE5691" w:rsidP="00A67BA2">
            <w:pPr>
              <w:jc w:val="center"/>
              <w:rPr>
                <w:b/>
                <w:bCs/>
              </w:rPr>
            </w:pPr>
            <w:r w:rsidRPr="00FC7089">
              <w:rPr>
                <w:b/>
                <w:bCs/>
              </w:rPr>
              <w:t>4</w:t>
            </w:r>
          </w:p>
        </w:tc>
        <w:tc>
          <w:tcPr>
            <w:tcW w:w="8930" w:type="dxa"/>
          </w:tcPr>
          <w:p w14:paraId="46BCE2FB" w14:textId="7B12EB30" w:rsidR="00AE5691" w:rsidRDefault="00AE5691" w:rsidP="00AE5691">
            <w:r w:rsidRPr="00AE5691">
              <w:rPr>
                <w:color w:val="00B050"/>
              </w:rPr>
              <w:t>Pour en savoir plus, revoyez le webinaire intitulé : Économie et Eau de la professeur Jie He!</w:t>
            </w:r>
          </w:p>
        </w:tc>
      </w:tr>
      <w:tr w:rsidR="00AE5691" w14:paraId="3D57FDFE" w14:textId="77777777" w:rsidTr="00AE5691">
        <w:tc>
          <w:tcPr>
            <w:tcW w:w="988" w:type="dxa"/>
          </w:tcPr>
          <w:p w14:paraId="7908B12C" w14:textId="58E286D4" w:rsidR="00AE5691" w:rsidRPr="00FC7089" w:rsidRDefault="00AE5691" w:rsidP="00A67BA2">
            <w:pPr>
              <w:jc w:val="center"/>
              <w:rPr>
                <w:b/>
                <w:bCs/>
              </w:rPr>
            </w:pPr>
            <w:r w:rsidRPr="00FC7089">
              <w:rPr>
                <w:b/>
                <w:bCs/>
              </w:rPr>
              <w:t>5</w:t>
            </w:r>
          </w:p>
        </w:tc>
        <w:tc>
          <w:tcPr>
            <w:tcW w:w="8930" w:type="dxa"/>
          </w:tcPr>
          <w:p w14:paraId="5D81E0B1" w14:textId="5B117B92" w:rsidR="00AE5691" w:rsidRDefault="00AE5691" w:rsidP="00AE5691">
            <w:r w:rsidRPr="00AE5691">
              <w:rPr>
                <w:color w:val="00B050"/>
              </w:rPr>
              <w:t>Rappelons-nous que le but des services écosystémique est de servir d'outils d'éducation et de vulgarisation scientifique aux experts dans le domaine de l'eau afin d'améliorer l'état de nos milieux naturels aquatiques au Québec, mais aussi, partout à travers le monde !</w:t>
            </w:r>
          </w:p>
        </w:tc>
      </w:tr>
      <w:tr w:rsidR="00AE5691" w14:paraId="6E4F4446" w14:textId="77777777" w:rsidTr="00AE5691">
        <w:tc>
          <w:tcPr>
            <w:tcW w:w="988" w:type="dxa"/>
          </w:tcPr>
          <w:p w14:paraId="7446EBC8" w14:textId="055B484A" w:rsidR="00AE5691" w:rsidRPr="00FC7089" w:rsidRDefault="00AE5691" w:rsidP="00A67BA2">
            <w:pPr>
              <w:jc w:val="center"/>
              <w:rPr>
                <w:b/>
                <w:bCs/>
              </w:rPr>
            </w:pPr>
            <w:r w:rsidRPr="00FC7089">
              <w:rPr>
                <w:b/>
                <w:bCs/>
              </w:rPr>
              <w:t>6</w:t>
            </w:r>
          </w:p>
        </w:tc>
        <w:tc>
          <w:tcPr>
            <w:tcW w:w="8930" w:type="dxa"/>
          </w:tcPr>
          <w:p w14:paraId="5FD03C95" w14:textId="37BFD2A3" w:rsidR="00AE5691" w:rsidRDefault="00AE5691" w:rsidP="00A74480"/>
        </w:tc>
      </w:tr>
    </w:tbl>
    <w:p w14:paraId="6E32824F" w14:textId="77777777" w:rsidR="00131BCB" w:rsidRDefault="00131BCB" w:rsidP="00FC7089"/>
    <w:p w14:paraId="6DD83F43" w14:textId="2AB5BD14" w:rsidR="00FC7089" w:rsidRPr="005845B3" w:rsidRDefault="00FC7089" w:rsidP="00FC7089">
      <w:pPr>
        <w:rPr>
          <w:b/>
          <w:bCs/>
        </w:rPr>
      </w:pPr>
      <w:r w:rsidRPr="005845B3">
        <w:rPr>
          <w:b/>
          <w:bCs/>
        </w:rPr>
        <w:t xml:space="preserve">Version </w:t>
      </w:r>
      <w:r w:rsidR="00B539BC">
        <w:rPr>
          <w:b/>
          <w:bCs/>
        </w:rPr>
        <w:t>a</w:t>
      </w:r>
      <w:r w:rsidRPr="005845B3">
        <w:rPr>
          <w:b/>
          <w:bCs/>
        </w:rPr>
        <w:t>nglaise :</w:t>
      </w:r>
    </w:p>
    <w:tbl>
      <w:tblPr>
        <w:tblStyle w:val="Grilledutableau"/>
        <w:tblW w:w="9918" w:type="dxa"/>
        <w:tblLook w:val="04A0" w:firstRow="1" w:lastRow="0" w:firstColumn="1" w:lastColumn="0" w:noHBand="0" w:noVBand="1"/>
      </w:tblPr>
      <w:tblGrid>
        <w:gridCol w:w="988"/>
        <w:gridCol w:w="8930"/>
      </w:tblGrid>
      <w:tr w:rsidR="00AE5691" w14:paraId="76A2080F" w14:textId="77777777" w:rsidTr="00AE5691">
        <w:tc>
          <w:tcPr>
            <w:tcW w:w="988" w:type="dxa"/>
          </w:tcPr>
          <w:p w14:paraId="1BFFE441" w14:textId="77777777" w:rsidR="00AE5691" w:rsidRPr="00FC7089" w:rsidRDefault="00AE5691" w:rsidP="00002C3D">
            <w:pPr>
              <w:jc w:val="center"/>
              <w:rPr>
                <w:b/>
                <w:bCs/>
              </w:rPr>
            </w:pPr>
            <w:r w:rsidRPr="00FC7089">
              <w:rPr>
                <w:b/>
                <w:bCs/>
              </w:rPr>
              <w:t xml:space="preserve">Phrase </w:t>
            </w:r>
          </w:p>
        </w:tc>
        <w:tc>
          <w:tcPr>
            <w:tcW w:w="8930" w:type="dxa"/>
          </w:tcPr>
          <w:p w14:paraId="42E44F48" w14:textId="77777777" w:rsidR="00AE5691" w:rsidRPr="00FC7089" w:rsidRDefault="00AE5691" w:rsidP="00002C3D">
            <w:pPr>
              <w:jc w:val="center"/>
              <w:rPr>
                <w:b/>
                <w:bCs/>
              </w:rPr>
            </w:pPr>
            <w:r w:rsidRPr="00FC7089">
              <w:rPr>
                <w:b/>
                <w:bCs/>
              </w:rPr>
              <w:t>Texte</w:t>
            </w:r>
          </w:p>
        </w:tc>
      </w:tr>
      <w:tr w:rsidR="00AE5691" w:rsidRPr="00747A5A" w14:paraId="48398CA6" w14:textId="77777777" w:rsidTr="00AE5691">
        <w:tc>
          <w:tcPr>
            <w:tcW w:w="988" w:type="dxa"/>
          </w:tcPr>
          <w:p w14:paraId="411C28A0" w14:textId="77777777" w:rsidR="00AE5691" w:rsidRPr="00FC7089" w:rsidRDefault="00AE5691" w:rsidP="00002C3D">
            <w:pPr>
              <w:jc w:val="center"/>
              <w:rPr>
                <w:b/>
                <w:bCs/>
              </w:rPr>
            </w:pPr>
            <w:r w:rsidRPr="00FC7089">
              <w:rPr>
                <w:b/>
                <w:bCs/>
              </w:rPr>
              <w:t>1</w:t>
            </w:r>
          </w:p>
        </w:tc>
        <w:tc>
          <w:tcPr>
            <w:tcW w:w="8930" w:type="dxa"/>
          </w:tcPr>
          <w:p w14:paraId="704F61A8" w14:textId="460E6DB4" w:rsidR="00AE5691" w:rsidRPr="00504773" w:rsidRDefault="00504773" w:rsidP="00504773">
            <w:pPr>
              <w:rPr>
                <w:lang w:val="en-US"/>
              </w:rPr>
            </w:pPr>
            <w:r w:rsidRPr="00504773">
              <w:rPr>
                <w:color w:val="00B050"/>
                <w:lang w:val="en-US"/>
              </w:rPr>
              <w:t>Did you know that you can calculate the economic value of water resources?</w:t>
            </w:r>
          </w:p>
        </w:tc>
      </w:tr>
      <w:tr w:rsidR="00AE5691" w14:paraId="51096DD8" w14:textId="77777777" w:rsidTr="00AE5691">
        <w:tc>
          <w:tcPr>
            <w:tcW w:w="988" w:type="dxa"/>
          </w:tcPr>
          <w:p w14:paraId="62D58E93" w14:textId="77777777" w:rsidR="00AE5691" w:rsidRPr="00FC7089" w:rsidRDefault="00AE5691" w:rsidP="00002C3D">
            <w:pPr>
              <w:jc w:val="center"/>
              <w:rPr>
                <w:b/>
                <w:bCs/>
              </w:rPr>
            </w:pPr>
            <w:r w:rsidRPr="00FC7089">
              <w:rPr>
                <w:b/>
                <w:bCs/>
              </w:rPr>
              <w:t>2</w:t>
            </w:r>
          </w:p>
        </w:tc>
        <w:tc>
          <w:tcPr>
            <w:tcW w:w="8930" w:type="dxa"/>
          </w:tcPr>
          <w:p w14:paraId="35CB882D" w14:textId="08BC0C30" w:rsidR="00AE5691" w:rsidRPr="00FD5352" w:rsidRDefault="00FD5352" w:rsidP="00FD5352">
            <w:pPr>
              <w:rPr>
                <w:color w:val="00B050"/>
              </w:rPr>
            </w:pPr>
            <w:r w:rsidRPr="00FD5352">
              <w:rPr>
                <w:color w:val="00B050"/>
                <w:lang w:val="en-US"/>
              </w:rPr>
              <w:t xml:space="preserve">Indeed, this economic value is based on several services provided by wetlands and aquatic environments that increase human well-being. </w:t>
            </w:r>
            <w:r w:rsidRPr="00FD5352">
              <w:rPr>
                <w:color w:val="00B050"/>
              </w:rPr>
              <w:t>This concept is called ecosystem services.</w:t>
            </w:r>
          </w:p>
        </w:tc>
      </w:tr>
      <w:tr w:rsidR="00AE5691" w:rsidRPr="00747A5A" w14:paraId="411E9014" w14:textId="77777777" w:rsidTr="00AE5691">
        <w:tc>
          <w:tcPr>
            <w:tcW w:w="988" w:type="dxa"/>
          </w:tcPr>
          <w:p w14:paraId="71C7CDA2" w14:textId="77777777" w:rsidR="00AE5691" w:rsidRPr="00FC7089" w:rsidRDefault="00AE5691" w:rsidP="00002C3D">
            <w:pPr>
              <w:jc w:val="center"/>
              <w:rPr>
                <w:b/>
                <w:bCs/>
              </w:rPr>
            </w:pPr>
            <w:r w:rsidRPr="00FC7089">
              <w:rPr>
                <w:b/>
                <w:bCs/>
              </w:rPr>
              <w:t>3</w:t>
            </w:r>
          </w:p>
        </w:tc>
        <w:tc>
          <w:tcPr>
            <w:tcW w:w="8930" w:type="dxa"/>
          </w:tcPr>
          <w:p w14:paraId="1928BBB6" w14:textId="20927D2C" w:rsidR="00AE5691" w:rsidRPr="00FD5352" w:rsidRDefault="00FD5352" w:rsidP="00FD5352">
            <w:pPr>
              <w:rPr>
                <w:lang w:val="en-US"/>
              </w:rPr>
            </w:pPr>
            <w:r w:rsidRPr="00FD5352">
              <w:rPr>
                <w:color w:val="00B050"/>
                <w:lang w:val="en-US"/>
              </w:rPr>
              <w:t>For example, in 2016, the value of wetlands and aquatic environments that are part of the green grid of the National Capital region of Ottawa-Gatineau represented 146 millions of dollars while the value of aquatic and wetlands in the metropolitan community of Quebec City represented 127.6 million dollars in 2019.</w:t>
            </w:r>
          </w:p>
        </w:tc>
      </w:tr>
      <w:tr w:rsidR="00AE5691" w:rsidRPr="00747A5A" w14:paraId="11D1E3A4" w14:textId="77777777" w:rsidTr="00AE5691">
        <w:tc>
          <w:tcPr>
            <w:tcW w:w="988" w:type="dxa"/>
          </w:tcPr>
          <w:p w14:paraId="4C8A2A01" w14:textId="77777777" w:rsidR="00AE5691" w:rsidRPr="00FC7089" w:rsidRDefault="00AE5691" w:rsidP="00002C3D">
            <w:pPr>
              <w:jc w:val="center"/>
              <w:rPr>
                <w:b/>
                <w:bCs/>
              </w:rPr>
            </w:pPr>
            <w:r w:rsidRPr="00FC7089">
              <w:rPr>
                <w:b/>
                <w:bCs/>
              </w:rPr>
              <w:t>4</w:t>
            </w:r>
          </w:p>
        </w:tc>
        <w:tc>
          <w:tcPr>
            <w:tcW w:w="8930" w:type="dxa"/>
          </w:tcPr>
          <w:p w14:paraId="6B7A40ED" w14:textId="249B7964" w:rsidR="00AE5691" w:rsidRPr="00A14FE8" w:rsidRDefault="00A14FE8" w:rsidP="00A14FE8">
            <w:pPr>
              <w:rPr>
                <w:lang w:val="en-US"/>
              </w:rPr>
            </w:pPr>
            <w:r w:rsidRPr="00A14FE8">
              <w:rPr>
                <w:color w:val="00B050"/>
                <w:lang w:val="en-US"/>
              </w:rPr>
              <w:t>To learn more, watch the webinar titled: The Economic Impact of Climate Change in Lake Saint-Pierre by Professor Tsié He!</w:t>
            </w:r>
          </w:p>
        </w:tc>
      </w:tr>
      <w:tr w:rsidR="00AE5691" w:rsidRPr="00747A5A" w14:paraId="2FD1D411" w14:textId="77777777" w:rsidTr="00AE5691">
        <w:tc>
          <w:tcPr>
            <w:tcW w:w="988" w:type="dxa"/>
          </w:tcPr>
          <w:p w14:paraId="3C16B30A" w14:textId="77777777" w:rsidR="00AE5691" w:rsidRPr="00FC7089" w:rsidRDefault="00AE5691" w:rsidP="00002C3D">
            <w:pPr>
              <w:jc w:val="center"/>
              <w:rPr>
                <w:b/>
                <w:bCs/>
              </w:rPr>
            </w:pPr>
            <w:r w:rsidRPr="00FC7089">
              <w:rPr>
                <w:b/>
                <w:bCs/>
              </w:rPr>
              <w:lastRenderedPageBreak/>
              <w:t>5</w:t>
            </w:r>
          </w:p>
        </w:tc>
        <w:tc>
          <w:tcPr>
            <w:tcW w:w="8930" w:type="dxa"/>
          </w:tcPr>
          <w:p w14:paraId="4DDF63C5" w14:textId="0E91063C" w:rsidR="00AE5691" w:rsidRPr="00131BCB" w:rsidRDefault="00131BCB" w:rsidP="00131BCB">
            <w:pPr>
              <w:rPr>
                <w:color w:val="00B050"/>
                <w:lang w:val="en-US"/>
              </w:rPr>
            </w:pPr>
            <w:r w:rsidRPr="00131BCB">
              <w:rPr>
                <w:color w:val="00B050"/>
                <w:lang w:val="en-US"/>
              </w:rPr>
              <w:t>The concept of ecosystem services aims to assess the extent to which the well-being of citizens depends on the existence of natural environments.</w:t>
            </w:r>
          </w:p>
        </w:tc>
      </w:tr>
      <w:tr w:rsidR="00AE5691" w:rsidRPr="00747A5A" w14:paraId="7773CADB" w14:textId="77777777" w:rsidTr="00AE5691">
        <w:tc>
          <w:tcPr>
            <w:tcW w:w="988" w:type="dxa"/>
          </w:tcPr>
          <w:p w14:paraId="1FC16EE3" w14:textId="77777777" w:rsidR="00AE5691" w:rsidRPr="00FC7089" w:rsidRDefault="00AE5691" w:rsidP="00002C3D">
            <w:pPr>
              <w:jc w:val="center"/>
              <w:rPr>
                <w:b/>
                <w:bCs/>
              </w:rPr>
            </w:pPr>
            <w:r w:rsidRPr="00FC7089">
              <w:rPr>
                <w:b/>
                <w:bCs/>
              </w:rPr>
              <w:t>6</w:t>
            </w:r>
          </w:p>
        </w:tc>
        <w:tc>
          <w:tcPr>
            <w:tcW w:w="8930" w:type="dxa"/>
          </w:tcPr>
          <w:p w14:paraId="5AC7C4B8" w14:textId="77B4836E" w:rsidR="00AE5691" w:rsidRPr="00131BCB" w:rsidRDefault="00131BCB" w:rsidP="00131BCB">
            <w:pPr>
              <w:rPr>
                <w:color w:val="00B050"/>
                <w:lang w:val="en-US"/>
              </w:rPr>
            </w:pPr>
            <w:r w:rsidRPr="00131BCB">
              <w:rPr>
                <w:color w:val="00B050"/>
                <w:lang w:val="en-US"/>
              </w:rPr>
              <w:t>This concept can thus serve as a tool for popularizing science and can facilitate decision-making concerning the conservation of natural environments.</w:t>
            </w:r>
          </w:p>
        </w:tc>
      </w:tr>
    </w:tbl>
    <w:p w14:paraId="4583A788" w14:textId="77777777" w:rsidR="00844032" w:rsidRPr="00747A5A" w:rsidRDefault="00844032" w:rsidP="00FC7089">
      <w:pPr>
        <w:rPr>
          <w:b/>
          <w:bCs/>
          <w:lang w:val="en-CA"/>
        </w:rPr>
      </w:pPr>
    </w:p>
    <w:p w14:paraId="588B7986" w14:textId="142AB58D" w:rsidR="00F70125" w:rsidRDefault="00F70125" w:rsidP="00FC7089">
      <w:pPr>
        <w:rPr>
          <w:b/>
          <w:bCs/>
        </w:rPr>
      </w:pPr>
      <w:r>
        <w:rPr>
          <w:b/>
          <w:bCs/>
        </w:rPr>
        <w:t>Sources :</w:t>
      </w:r>
    </w:p>
    <w:p w14:paraId="2016C1E9" w14:textId="6DD45961" w:rsidR="00F70125" w:rsidRDefault="00005F42" w:rsidP="00005F42">
      <w:pPr>
        <w:pStyle w:val="Paragraphedeliste"/>
        <w:numPr>
          <w:ilvl w:val="0"/>
          <w:numId w:val="1"/>
        </w:numPr>
        <w:rPr>
          <w:color w:val="00B050"/>
        </w:rPr>
      </w:pPr>
      <w:r w:rsidRPr="00005F42">
        <w:rPr>
          <w:color w:val="00B050"/>
        </w:rPr>
        <w:t>https://cmquebec.qc.ca/trame-verte-et-bleue/</w:t>
      </w:r>
    </w:p>
    <w:p w14:paraId="0675C27F" w14:textId="57962C9E" w:rsidR="00005F42" w:rsidRDefault="00863CCB" w:rsidP="00005F42">
      <w:pPr>
        <w:pStyle w:val="Paragraphedeliste"/>
        <w:numPr>
          <w:ilvl w:val="0"/>
          <w:numId w:val="1"/>
        </w:numPr>
        <w:rPr>
          <w:color w:val="00B050"/>
        </w:rPr>
      </w:pPr>
      <w:r w:rsidRPr="00863CCB">
        <w:rPr>
          <w:color w:val="00B050"/>
        </w:rPr>
        <w:t>https://ccn-ncc.gc.ca/nouvelles/capital-naturel-la-valeur-economique-de-la-trame-verte-de-la-ccn</w:t>
      </w:r>
    </w:p>
    <w:p w14:paraId="373A8FC0" w14:textId="19C865B4" w:rsidR="00863CCB" w:rsidRDefault="00747A5A" w:rsidP="00005F42">
      <w:pPr>
        <w:pStyle w:val="Paragraphedeliste"/>
        <w:numPr>
          <w:ilvl w:val="0"/>
          <w:numId w:val="1"/>
        </w:numPr>
        <w:rPr>
          <w:color w:val="00B050"/>
        </w:rPr>
      </w:pPr>
      <w:hyperlink r:id="rId10" w:history="1">
        <w:r w:rsidRPr="0060675D">
          <w:rPr>
            <w:rStyle w:val="Lienhypertexte"/>
          </w:rPr>
          <w:t>https://www.millenniumassessment.org/en/index.html</w:t>
        </w:r>
      </w:hyperlink>
    </w:p>
    <w:p w14:paraId="39F2EF5C" w14:textId="278C009D" w:rsidR="00747A5A" w:rsidRPr="00747A5A" w:rsidRDefault="00747A5A" w:rsidP="00747A5A">
      <w:pPr>
        <w:rPr>
          <w:b/>
          <w:bCs/>
        </w:rPr>
      </w:pPr>
      <w:r w:rsidRPr="00747A5A">
        <w:rPr>
          <w:b/>
          <w:bCs/>
        </w:rPr>
        <w:t>Idées d’images libres de droit :</w:t>
      </w:r>
    </w:p>
    <w:p w14:paraId="41005DE1" w14:textId="4CD7A0AB" w:rsidR="00747A5A" w:rsidRPr="00747A5A" w:rsidRDefault="00747A5A" w:rsidP="00747A5A">
      <w:pPr>
        <w:pStyle w:val="Paragraphedeliste"/>
        <w:numPr>
          <w:ilvl w:val="0"/>
          <w:numId w:val="3"/>
        </w:numPr>
        <w:rPr>
          <w:color w:val="00B050"/>
        </w:rPr>
      </w:pPr>
      <w:r>
        <w:rPr>
          <w:color w:val="00B050"/>
        </w:rPr>
        <w:t>URL</w:t>
      </w:r>
    </w:p>
    <w:p w14:paraId="6FC97569" w14:textId="6E8EBA15" w:rsidR="00D16C09" w:rsidRPr="00357DC4" w:rsidRDefault="00863CCB" w:rsidP="00FC7089">
      <w:r w:rsidRPr="00863CCB">
        <w:t>(exemples)</w:t>
      </w:r>
      <w:r>
        <w:rPr>
          <w:b/>
          <w:bCs/>
        </w:rPr>
        <w:t xml:space="preserve"> </w:t>
      </w:r>
      <w:r w:rsidR="00D16C09" w:rsidRPr="00357DC4">
        <w:rPr>
          <w:b/>
          <w:bCs/>
        </w:rPr>
        <w:t>Résultat</w:t>
      </w:r>
      <w:r w:rsidR="00D16C09" w:rsidRPr="00357DC4">
        <w:t xml:space="preserve"> </w:t>
      </w:r>
      <w:r w:rsidR="00D16C09" w:rsidRPr="00357DC4">
        <w:rPr>
          <w:b/>
          <w:bCs/>
        </w:rPr>
        <w:t>final</w:t>
      </w:r>
      <w:r w:rsidR="00D16C09" w:rsidRPr="00357DC4">
        <w:t xml:space="preserve"> : </w:t>
      </w:r>
    </w:p>
    <w:p w14:paraId="4E3F632A" w14:textId="77777777" w:rsidR="00863CCB" w:rsidRPr="00863CCB" w:rsidRDefault="00863CCB" w:rsidP="00863CCB">
      <w:pPr>
        <w:pStyle w:val="Paragraphedeliste"/>
        <w:numPr>
          <w:ilvl w:val="0"/>
          <w:numId w:val="2"/>
        </w:numPr>
        <w:rPr>
          <w:lang w:val="en-US"/>
        </w:rPr>
      </w:pPr>
      <w:r w:rsidRPr="00863CCB">
        <w:rPr>
          <w:lang w:val="en-US"/>
        </w:rPr>
        <w:t xml:space="preserve">FR: </w:t>
      </w:r>
      <w:hyperlink r:id="rId11" w:history="1">
        <w:r w:rsidRPr="00863CCB">
          <w:rPr>
            <w:rStyle w:val="Lienhypertexte"/>
            <w:lang w:val="en-US"/>
          </w:rPr>
          <w:t>https://www.youtube.com/watch?v=TzaZXKuGpWM</w:t>
        </w:r>
      </w:hyperlink>
      <w:r w:rsidRPr="00863CCB">
        <w:rPr>
          <w:lang w:val="en-US"/>
        </w:rPr>
        <w:t xml:space="preserve"> </w:t>
      </w:r>
    </w:p>
    <w:p w14:paraId="62294387" w14:textId="794DCC32" w:rsidR="00863CCB" w:rsidRPr="00863CCB" w:rsidRDefault="00D16C09" w:rsidP="00863CCB">
      <w:pPr>
        <w:pStyle w:val="Paragraphedeliste"/>
        <w:numPr>
          <w:ilvl w:val="0"/>
          <w:numId w:val="2"/>
        </w:numPr>
        <w:rPr>
          <w:lang w:val="en-CA"/>
        </w:rPr>
      </w:pPr>
      <w:r w:rsidRPr="00863CCB">
        <w:rPr>
          <w:lang w:val="en-CA"/>
        </w:rPr>
        <w:t xml:space="preserve">ENG: </w:t>
      </w:r>
      <w:hyperlink r:id="rId12" w:history="1">
        <w:r w:rsidRPr="00863CCB">
          <w:rPr>
            <w:rStyle w:val="Lienhypertexte"/>
            <w:lang w:val="en-CA"/>
          </w:rPr>
          <w:t>https://www.youtube.com/watch?v=p59L8f-EPvA</w:t>
        </w:r>
      </w:hyperlink>
    </w:p>
    <w:sectPr w:rsidR="00863CCB" w:rsidRPr="00863CCB" w:rsidSect="00F70125">
      <w:headerReference w:type="default" r:id="rId13"/>
      <w:pgSz w:w="12240" w:h="15840"/>
      <w:pgMar w:top="113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CC08" w14:textId="77777777" w:rsidR="00B539BC" w:rsidRDefault="00B539BC" w:rsidP="00B539BC">
      <w:pPr>
        <w:spacing w:after="0" w:line="240" w:lineRule="auto"/>
      </w:pPr>
      <w:r>
        <w:separator/>
      </w:r>
    </w:p>
  </w:endnote>
  <w:endnote w:type="continuationSeparator" w:id="0">
    <w:p w14:paraId="73F5979B" w14:textId="77777777" w:rsidR="00B539BC" w:rsidRDefault="00B539BC" w:rsidP="00B5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87C83" w14:textId="77777777" w:rsidR="00B539BC" w:rsidRDefault="00B539BC" w:rsidP="00B539BC">
      <w:pPr>
        <w:spacing w:after="0" w:line="240" w:lineRule="auto"/>
      </w:pPr>
      <w:r>
        <w:separator/>
      </w:r>
    </w:p>
  </w:footnote>
  <w:footnote w:type="continuationSeparator" w:id="0">
    <w:p w14:paraId="3553530E" w14:textId="77777777" w:rsidR="00B539BC" w:rsidRDefault="00B539BC" w:rsidP="00B5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0147" w14:textId="50759795" w:rsidR="00357DC4" w:rsidRDefault="00357DC4" w:rsidP="00357DC4">
    <w:pPr>
      <w:pStyle w:val="En-tte"/>
      <w:jc w:val="right"/>
    </w:pPr>
    <w:r>
      <w:rPr>
        <w:noProof/>
      </w:rPr>
      <w:drawing>
        <wp:inline distT="0" distB="0" distL="0" distR="0" wp14:anchorId="4A451C4D" wp14:editId="5C7684FB">
          <wp:extent cx="1552901" cy="7133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63824" cy="718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4DC"/>
    <w:multiLevelType w:val="hybridMultilevel"/>
    <w:tmpl w:val="2440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CB36269"/>
    <w:multiLevelType w:val="hybridMultilevel"/>
    <w:tmpl w:val="1F92867E"/>
    <w:lvl w:ilvl="0" w:tplc="CD70FD96">
      <w:start w:val="1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2916735"/>
    <w:multiLevelType w:val="hybridMultilevel"/>
    <w:tmpl w:val="999EED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BA"/>
    <w:rsid w:val="00005F42"/>
    <w:rsid w:val="00037A21"/>
    <w:rsid w:val="0007743E"/>
    <w:rsid w:val="000B44E5"/>
    <w:rsid w:val="000D6149"/>
    <w:rsid w:val="000F461C"/>
    <w:rsid w:val="00131BCB"/>
    <w:rsid w:val="00261C1C"/>
    <w:rsid w:val="002B7727"/>
    <w:rsid w:val="00311146"/>
    <w:rsid w:val="00357DC4"/>
    <w:rsid w:val="00504773"/>
    <w:rsid w:val="005159F7"/>
    <w:rsid w:val="0053180B"/>
    <w:rsid w:val="005845B3"/>
    <w:rsid w:val="006E275C"/>
    <w:rsid w:val="00703CFA"/>
    <w:rsid w:val="0071445C"/>
    <w:rsid w:val="00747A5A"/>
    <w:rsid w:val="00777820"/>
    <w:rsid w:val="007C67BA"/>
    <w:rsid w:val="00844032"/>
    <w:rsid w:val="00863CCB"/>
    <w:rsid w:val="008648A4"/>
    <w:rsid w:val="00881505"/>
    <w:rsid w:val="008A3189"/>
    <w:rsid w:val="008D0869"/>
    <w:rsid w:val="009126D6"/>
    <w:rsid w:val="00970E83"/>
    <w:rsid w:val="00984600"/>
    <w:rsid w:val="009C78D6"/>
    <w:rsid w:val="009E1DFC"/>
    <w:rsid w:val="00A02CCB"/>
    <w:rsid w:val="00A14FE8"/>
    <w:rsid w:val="00A2073C"/>
    <w:rsid w:val="00A67BA2"/>
    <w:rsid w:val="00A74480"/>
    <w:rsid w:val="00AE5691"/>
    <w:rsid w:val="00B539BC"/>
    <w:rsid w:val="00C33418"/>
    <w:rsid w:val="00D16C09"/>
    <w:rsid w:val="00D5028F"/>
    <w:rsid w:val="00F214F9"/>
    <w:rsid w:val="00F70125"/>
    <w:rsid w:val="00F85182"/>
    <w:rsid w:val="00FA0B0C"/>
    <w:rsid w:val="00FC7089"/>
    <w:rsid w:val="00FD504C"/>
    <w:rsid w:val="00FD53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FC327"/>
  <w15:chartTrackingRefBased/>
  <w15:docId w15:val="{80BB82BF-DADF-4294-B9E4-659FE319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4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1146"/>
    <w:pPr>
      <w:ind w:left="720"/>
      <w:contextualSpacing/>
    </w:pPr>
  </w:style>
  <w:style w:type="paragraph" w:styleId="En-tte">
    <w:name w:val="header"/>
    <w:basedOn w:val="Normal"/>
    <w:link w:val="En-tteCar"/>
    <w:uiPriority w:val="99"/>
    <w:unhideWhenUsed/>
    <w:rsid w:val="00B539BC"/>
    <w:pPr>
      <w:tabs>
        <w:tab w:val="center" w:pos="4703"/>
        <w:tab w:val="right" w:pos="9406"/>
      </w:tabs>
      <w:spacing w:after="0" w:line="240" w:lineRule="auto"/>
    </w:pPr>
  </w:style>
  <w:style w:type="character" w:customStyle="1" w:styleId="En-tteCar">
    <w:name w:val="En-tête Car"/>
    <w:basedOn w:val="Policepardfaut"/>
    <w:link w:val="En-tte"/>
    <w:uiPriority w:val="99"/>
    <w:rsid w:val="00B539BC"/>
  </w:style>
  <w:style w:type="paragraph" w:styleId="Pieddepage">
    <w:name w:val="footer"/>
    <w:basedOn w:val="Normal"/>
    <w:link w:val="PieddepageCar"/>
    <w:uiPriority w:val="99"/>
    <w:unhideWhenUsed/>
    <w:rsid w:val="00B539B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539BC"/>
  </w:style>
  <w:style w:type="character" w:styleId="Lienhypertexte">
    <w:name w:val="Hyperlink"/>
    <w:basedOn w:val="Policepardfaut"/>
    <w:uiPriority w:val="99"/>
    <w:unhideWhenUsed/>
    <w:rsid w:val="00D16C09"/>
    <w:rPr>
      <w:color w:val="0563C1" w:themeColor="hyperlink"/>
      <w:u w:val="single"/>
    </w:rPr>
  </w:style>
  <w:style w:type="character" w:styleId="Mentionnonrsolue">
    <w:name w:val="Unresolved Mention"/>
    <w:basedOn w:val="Policepardfaut"/>
    <w:uiPriority w:val="99"/>
    <w:semiHidden/>
    <w:unhideWhenUsed/>
    <w:rsid w:val="00D16C09"/>
    <w:rPr>
      <w:color w:val="605E5C"/>
      <w:shd w:val="clear" w:color="auto" w:fill="E1DFDD"/>
    </w:rPr>
  </w:style>
  <w:style w:type="character" w:styleId="Lienhypertextesuivivisit">
    <w:name w:val="FollowedHyperlink"/>
    <w:basedOn w:val="Policepardfaut"/>
    <w:uiPriority w:val="99"/>
    <w:semiHidden/>
    <w:unhideWhenUsed/>
    <w:rsid w:val="00F70125"/>
    <w:rPr>
      <w:color w:val="954F72" w:themeColor="followedHyperlink"/>
      <w:u w:val="single"/>
    </w:rPr>
  </w:style>
  <w:style w:type="character" w:customStyle="1" w:styleId="style-scope">
    <w:name w:val="style-scope"/>
    <w:basedOn w:val="Policepardfaut"/>
    <w:rsid w:val="00005F42"/>
  </w:style>
  <w:style w:type="character" w:customStyle="1" w:styleId="Titre1Car">
    <w:name w:val="Titre 1 Car"/>
    <w:basedOn w:val="Policepardfaut"/>
    <w:link w:val="Titre1"/>
    <w:uiPriority w:val="9"/>
    <w:rsid w:val="009846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80093">
      <w:bodyDiv w:val="1"/>
      <w:marLeft w:val="0"/>
      <w:marRight w:val="0"/>
      <w:marTop w:val="0"/>
      <w:marBottom w:val="0"/>
      <w:divBdr>
        <w:top w:val="none" w:sz="0" w:space="0" w:color="auto"/>
        <w:left w:val="none" w:sz="0" w:space="0" w:color="auto"/>
        <w:bottom w:val="none" w:sz="0" w:space="0" w:color="auto"/>
        <w:right w:val="none" w:sz="0" w:space="0" w:color="auto"/>
      </w:divBdr>
    </w:div>
    <w:div w:id="1071006215">
      <w:bodyDiv w:val="1"/>
      <w:marLeft w:val="0"/>
      <w:marRight w:val="0"/>
      <w:marTop w:val="0"/>
      <w:marBottom w:val="0"/>
      <w:divBdr>
        <w:top w:val="none" w:sz="0" w:space="0" w:color="auto"/>
        <w:left w:val="none" w:sz="0" w:space="0" w:color="auto"/>
        <w:bottom w:val="none" w:sz="0" w:space="0" w:color="auto"/>
        <w:right w:val="none" w:sz="0" w:space="0" w:color="auto"/>
      </w:divBdr>
    </w:div>
    <w:div w:id="11293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p59L8f-EP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zaZXKuGpW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llenniumassessment.org/e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B05391954128439C585662B5462B21" ma:contentTypeVersion="12" ma:contentTypeDescription="Crée un document." ma:contentTypeScope="" ma:versionID="dfe8c2c59da60cfabd159d29c27cd373">
  <xsd:schema xmlns:xsd="http://www.w3.org/2001/XMLSchema" xmlns:xs="http://www.w3.org/2001/XMLSchema" xmlns:p="http://schemas.microsoft.com/office/2006/metadata/properties" xmlns:ns2="b3df57ce-8eda-4f9e-ac5c-b62568eb7cb2" xmlns:ns3="f2e4ab3a-fcaf-4748-8e5a-8883b625c528" targetNamespace="http://schemas.microsoft.com/office/2006/metadata/properties" ma:root="true" ma:fieldsID="9a267011b06b4909c171d30e590f8941" ns2:_="" ns3:_="">
    <xsd:import namespace="b3df57ce-8eda-4f9e-ac5c-b62568eb7cb2"/>
    <xsd:import namespace="f2e4ab3a-fcaf-4748-8e5a-8883b625c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f57ce-8eda-4f9e-ac5c-b62568eb7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ab3a-fcaf-4748-8e5a-8883b625c52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A2DEE-26B2-4F43-BD31-E19734832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1EF6-66DE-4B00-BC41-2A753BC20D27}">
  <ds:schemaRefs>
    <ds:schemaRef ds:uri="http://schemas.microsoft.com/sharepoint/v3/contenttype/forms"/>
  </ds:schemaRefs>
</ds:datastoreItem>
</file>

<file path=customXml/itemProps3.xml><?xml version="1.0" encoding="utf-8"?>
<ds:datastoreItem xmlns:ds="http://schemas.openxmlformats.org/officeDocument/2006/customXml" ds:itemID="{ED9509B1-90E7-4948-8ECF-6697F255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f57ce-8eda-4f9e-ac5c-b62568eb7cb2"/>
    <ds:schemaRef ds:uri="f2e4ab3a-fcaf-4748-8e5a-8883b625c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473</Words>
  <Characters>2794</Characters>
  <Application>Microsoft Office Word</Application>
  <DocSecurity>0</DocSecurity>
  <Lines>60</Lines>
  <Paragraphs>29</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Bergevin</dc:creator>
  <cp:keywords/>
  <dc:description/>
  <cp:lastModifiedBy>Maxine Dandois-Fafard</cp:lastModifiedBy>
  <cp:revision>44</cp:revision>
  <dcterms:created xsi:type="dcterms:W3CDTF">2020-08-06T15:53:00Z</dcterms:created>
  <dcterms:modified xsi:type="dcterms:W3CDTF">2020-12-09T19:15:00Z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0x01010091B05391954128439C585662B5462B21</vt:lpwstr>
  </property>
</Properties>
</file>